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jc w:val="center"/>
        <w:rPr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10960100</wp:posOffset>
            </wp:positionV>
            <wp:extent cx="3048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6"/>
          <w:szCs w:val="36"/>
        </w:rPr>
        <w:t>初中英语学科教案</w:t>
      </w:r>
    </w:p>
    <w:tbl>
      <w:tblPr>
        <w:tblStyle w:val="TableNormal"/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335"/>
        <w:gridCol w:w="975"/>
        <w:gridCol w:w="1080"/>
        <w:gridCol w:w="1005"/>
        <w:gridCol w:w="1437"/>
      </w:tblGrid>
      <w:tr>
        <w:tblPrEx>
          <w:tblW w:w="862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课题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八下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Unit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2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Travelling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Reading 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left"/>
              <w:rPr>
                <w:rFonts w:hAnsi="Calibri"/>
                <w:b/>
                <w:bCs/>
                <w:color w:val="494949"/>
                <w:kern w:val="0"/>
                <w:sz w:val="24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新授课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课时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第</w:t>
            </w:r>
            <w:r>
              <w:rPr>
                <w:rFonts w:hAnsi="Calibri" w:hint="eastAsia"/>
                <w:b/>
                <w:bCs/>
                <w:color w:val="494949"/>
                <w:kern w:val="0"/>
                <w:sz w:val="24"/>
              </w:rPr>
              <w:t>3</w:t>
            </w:r>
            <w:r>
              <w:rPr>
                <w:rFonts w:hAnsi="Calibri"/>
                <w:b/>
                <w:bCs/>
                <w:color w:val="494949"/>
                <w:kern w:val="0"/>
                <w:sz w:val="24"/>
              </w:rPr>
              <w:t>课时</w:t>
            </w: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</w:t>
            </w:r>
            <w:r>
              <w:rPr>
                <w:rFonts w:hAnsi="Calibri"/>
                <w:b/>
                <w:bCs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目标</w:t>
            </w:r>
          </w:p>
        </w:tc>
        <w:tc>
          <w:tcPr>
            <w:tcW w:w="7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By the end of the class, the students should be able to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1.master the important words and phrases.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2.properly introduce the activities and event during the trip.</w:t>
            </w: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重点</w:t>
            </w:r>
            <w:r>
              <w:rPr>
                <w:b/>
                <w:bCs/>
                <w:sz w:val="24"/>
              </w:rPr>
              <w:t>难点</w:t>
            </w:r>
          </w:p>
        </w:tc>
        <w:tc>
          <w:tcPr>
            <w:tcW w:w="7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To master the main idea of the passage.</w:t>
            </w: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</w:t>
            </w:r>
            <w:r>
              <w:rPr>
                <w:b/>
                <w:bCs/>
                <w:sz w:val="24"/>
              </w:rPr>
              <w:t>具</w:t>
            </w:r>
            <w:r>
              <w:rPr>
                <w:rFonts w:hAnsi="Calibri"/>
                <w:b/>
                <w:bCs/>
                <w:sz w:val="24"/>
              </w:rPr>
              <w:t>准备</w:t>
            </w:r>
          </w:p>
        </w:tc>
        <w:tc>
          <w:tcPr>
            <w:tcW w:w="7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PPT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,blackboard</w:t>
            </w:r>
          </w:p>
          <w:p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/>
          <w:jc w:val="center"/>
        </w:trPr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教学内容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复备</w:t>
            </w: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/>
          <w:jc w:val="center"/>
        </w:trPr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Step 1 </w:t>
            </w: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Revision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Ask students to fill in the blanks according to the article .</w:t>
            </w:r>
          </w:p>
          <w:p>
            <w:pPr>
              <w:pStyle w:val="ListParagraph"/>
              <w:ind w:left="210" w:firstLine="0" w:leftChars="100" w:firstLineChars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A day at Disneyland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(1) First, we had fun on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　　　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(2) Next, we hurried to have 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　　　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and met some Disney 　　　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　　　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on the way.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(3) Later in the afternoon, we watched 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of Disney characters.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(4) After the parade, we watched 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　　　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(5)Then, we did some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　　　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(6) At the end of the day, we watched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u w:val="single"/>
                <w:lang w:bidi="ar"/>
              </w:rPr>
              <w:t xml:space="preserve"> 　　　　　　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in front of the Sleeping Beauty Castle.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st</w:t>
            </w: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ep2 Presentation</w:t>
            </w: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Teach some lauguage points.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 xml:space="preserve">1.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I miss you so much!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miss vt. 想念，思念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Dave misses his grandparents very much.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【拓展】(1) miss v.错过；没做到 其后接动词时，应用动词-ing形式。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Mary was sad because she missed her train.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I don’t want to miss seeing that film on television tonight.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(2)Miss n.女士；小姐, 常用于称呼未婚女子，可单独出现，也可和姓氏连用。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Miss Smith is a popular writer. 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We’re having a fantastic time here.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fantastic  adj. 极好的，美妙的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We watched a fantastic play yesterday evening.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have a fantastic time = have a good time = enjoy oneself = have fun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Today we spent the whole day at Disneyland.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i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tbl>
      <w:tblPr>
        <w:tblStyle w:val="TableNormal"/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3"/>
        <w:gridCol w:w="1437"/>
      </w:tblGrid>
      <w:tr>
        <w:tblPrEx>
          <w:tblW w:w="862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/>
          <w:jc w:val="center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the whole day = all the day一整天 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They spent the whole day seeing the places of interest.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It moved at high speed and was really exciting!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at high speed 意为“快速地，非常快地”，其中的speed为名词，意为“速度”。at a speed of ... 表示“以……的速度”。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He drives the car at high speed in the road.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The train is travelling at a speed of sixty miles an hour.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5. We were screaming and laughing through the ride.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(1) through prep. 从（某事）的开始到结束，从头到尾。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The nurse looked after the old man through his long illness.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拓展】through  prep. 从……通过，穿过。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The light goes into the room through the window. 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ride n. 乘坐，搭乘；（乘车或骑车的）短途旅程，旅行，有时也可指“距离”。v.骑（马、自行车等）其过去式为rode,过去分词为ridden,现在分词为riding.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Can I have a ride on your bike?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The boys were riding their bikes.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6.…such as Snow White and Mickey Mouse.  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such as 例如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such as和for example都有“例如”的意思，但是它们的用法有所不同。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such as常用来列举同类人或事物中的多个例子。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I like animals, such as dogs, bears and pandas. 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for example一般仅用于同类人或事物中的“一个”为例。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He has ever been to many countries, for example Australia.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选用such as或for example填空。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(1) John likes many sports, ____________ basketball.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(2) She can say many languages, _______ Chinese, Italian and Russian.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Answers: (1) for example　(2) such as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7. I ran after them and couldn’t stop taking photos.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(1) run after跟着跑，追逐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Look, the dog is running after the rabbit.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(2) cannot stop doing sth忍不住一直做某事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We could not stop laughing when we watched Tom and Jerry.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I bought a couple of king rings for classmates.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a couple of 可以表示不确定的“几个” 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 couple of minutes几分钟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 couple of 也可以表示“两个”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I saw a couple of men get out.  我看见有两个男人出去了。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Hope you’ve enjoyed yourself there!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这是一个省略句，省略了主语I，完整的句子是 I hope (that) you’ve enjoyed  yourself there!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在非正式行文（包括日记，卡片，便条，信件等）中，有时我们会省去主语，使文字更简洁。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</w:tbl>
    <w:p>
      <w:pPr>
        <w:sectPr>
          <w:type w:val="nextPage"/>
          <w:pgSz w:w="11906" w:h="16838"/>
          <w:pgMar w:top="1440" w:right="1800" w:bottom="1440" w:left="1800" w:header="851" w:footer="992" w:gutter="0"/>
          <w:pgNumType w:start="2"/>
          <w:cols w:num="1" w:space="425"/>
          <w:titlePg w:val="0"/>
          <w:docGrid w:type="lines" w:linePitch="312" w:charSpace="0"/>
        </w:sectPr>
      </w:pPr>
    </w:p>
    <w:tbl>
      <w:tblPr>
        <w:tblStyle w:val="TableNormal"/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3"/>
        <w:gridCol w:w="1437"/>
      </w:tblGrid>
      <w:tr>
        <w:tblPrEx>
          <w:tblW w:w="862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/>
          <w:jc w:val="center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Hope to hear from you. 期待收到你的来信。 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Step</w:t>
            </w: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 Consolidation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I. 翻译。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1. 过得愉快  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2. 已经在某地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3. 迪士尼人物的游行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4. 那天晚些时候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5. 一天中最好的部分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6. 跟着跑，追逐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7. 忍不住一直做某事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8. 几个        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9. 几分钟      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10. 看烟花              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11.希望你在那里玩得开心_______________________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II. 完成句子。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1. 我和我的父母已经在香港2天了。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My parents and I _______ _______ _______ Hong Kong for two days.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2. 我们正在这里玩的很开心。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We ________ ________ ________ ________ ________ here.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3. 你们上周在南京拍了很多照片吗？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_______ you _______ many ________ in Nanjing last week?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4. 当迪士尼人物游行在下午晚些时候开始的时候，每个人都变得激动。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Everybody ________ ________ when ________ ________ ________ ________ ________ ________ later in the afternoon.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5. 我们学习许多科目，例如地理、历史。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We ______ a lot of ________，________ ________ geography, history.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Step </w:t>
            </w: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4 </w:t>
            </w:r>
            <w:r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lang w:bidi="ar"/>
              </w:rPr>
              <w:t xml:space="preserve">Summary </w:t>
            </w:r>
          </w:p>
          <w:p>
            <w:pPr>
              <w:pStyle w:val="NormalWeb"/>
              <w:spacing w:before="0" w:beforeAutospacing="0" w:after="0" w:afterAutospacing="0"/>
              <w:textAlignment w:val="baseline"/>
              <w:rPr>
                <w:rFonts w:eastAsia="宋体"/>
                <w:b/>
                <w:bCs/>
                <w:i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lang w:bidi="ar"/>
              </w:rPr>
              <w:t>Today, we have learnt some important language points and have known more about Hongkong.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  <w:jc w:val="center"/>
        </w:trPr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作业设计：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A层次: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1.Read the articles about the trip to other places. </w:t>
            </w:r>
          </w:p>
          <w:p>
            <w:pPr>
              <w:widowControl/>
              <w:ind w:firstLine="720" w:firstLineChars="30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2. Recite new words phrase sentence patterns. </w:t>
            </w:r>
          </w:p>
          <w:p>
            <w:pPr>
              <w:widowControl/>
              <w:ind w:firstLine="720" w:firstLineChars="30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B层次: Choose one place as your destination and make a plan for your own trip. </w:t>
            </w:r>
          </w:p>
          <w:p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/>
          <w:jc w:val="center"/>
        </w:trPr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板书设计</w:t>
            </w:r>
            <w:r>
              <w:rPr>
                <w:rFonts w:hAnsi="Calibri"/>
                <w:sz w:val="24"/>
              </w:rPr>
              <w:t>：</w:t>
            </w:r>
          </w:p>
          <w:p>
            <w:pPr>
              <w:spacing w:line="360" w:lineRule="auto"/>
              <w:ind w:firstLine="3600" w:firstLineChars="1500"/>
              <w:jc w:val="left"/>
              <w:rPr>
                <w:sz w:val="24"/>
              </w:rPr>
            </w:pPr>
          </w:p>
        </w:tc>
      </w:tr>
      <w:tr>
        <w:tblPrEx>
          <w:tblW w:w="862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/>
          <w:jc w:val="center"/>
        </w:trPr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Ansi="Calibri"/>
                <w:b/>
                <w:bCs/>
                <w:sz w:val="24"/>
              </w:rPr>
              <w:t>教学手记</w:t>
            </w:r>
            <w:r>
              <w:rPr>
                <w:rFonts w:hAnsi="Calibri"/>
                <w:sz w:val="24"/>
              </w:rPr>
              <w:t>：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type w:val="nextPage"/>
      <w:pgSz w:w="11906" w:h="16838"/>
      <w:pgMar w:top="1440" w:right="1800" w:bottom="1440" w:left="1800" w:header="851" w:footer="992" w:gutter="0"/>
      <w:pgNumType w:start="3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B32EF7A"/>
    <w:multiLevelType w:val="singleLevel"/>
    <w:tmpl w:val="CB32EF7A"/>
    <w:lvl w:ilvl="0">
      <w:start w:val="8"/>
      <w:numFmt w:val="decimal"/>
      <w:suff w:val="space"/>
      <w:lvlText w:val="%1."/>
      <w:lvlJc w:val="left"/>
    </w:lvl>
  </w:abstractNum>
  <w:abstractNum w:abstractNumId="1">
    <w:nsid w:val="E2B5519A"/>
    <w:multiLevelType w:val="singleLevel"/>
    <w:tmpl w:val="E2B5519A"/>
    <w:lvl w:ilvl="0">
      <w:start w:val="2"/>
      <w:numFmt w:val="decimal"/>
      <w:suff w:val="space"/>
      <w:lvlText w:val="(%1)"/>
      <w:lvlJc w:val="left"/>
    </w:lvl>
  </w:abstractNum>
  <w:abstractNum w:abstractNumId="2">
    <w:nsid w:val="344AE1C0"/>
    <w:multiLevelType w:val="singleLevel"/>
    <w:tmpl w:val="344AE1C0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7315F6"/>
    <w:rsid w:val="004151FC"/>
    <w:rsid w:val="00C02FC6"/>
    <w:rsid w:val="2304533E"/>
    <w:rsid w:val="5C7315F6"/>
    <w:rsid w:val="5CAA75E2"/>
  </w:rsids>
  <w:docVars>
    <w:docVar w:name="commondata" w:val="eyJoZGlkIjoiYWJmNTAxYTA0NTllZTU0OWY5NWY0MWNlMzBjNGU2O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